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Kierownik Jednostki Samorządu Terytorialnego (dalej JST) - w rozumieniu art. 33 ust. 3 Ustawy z dnia 8 marca 1990 r. o samorządzie gminnym (t.j. Dz. U. z 2020 r. poz. 713)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Dane wnioskodawcy/petycjodawcy* znajdują się poniżej oraz - w załączonym pliku sygnowanym kwalifikowanym podpisem elektronicznym  - stosownie do dyspozycji Ustawy o usługach zaufania oraz identyfikacji elektronicznej (t.j. Dz. U. z 2019 r. poz. 162) oraz przepisów art. 4 ust. 5 Ustawy o petycjach (Dz.U.2018.870 t.j. z dnia 2018.05.10)  -</w:t>
      </w:r>
      <w:r w:rsidRPr="009A0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 Data dostarczenia - zgodna z dyspozycją art. 61 pkt. 2 Ustawy Kodeks Cywilny (t.j. Dz. U. z 2019r. poz. 1145, 1495) 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Niniejsze pismo  - zawiera  wniosek o udostępnienie informacji publicznej - sporządzony w trybie - scilicet - Ustawy z dnia 6 września 2001 r. o dostępie do informacji publicznej (t.j. Dz. U. z 2019 r. poz. 1429, z 2020 r. poz. 695)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W razie wątpliwości co do trybu jaki należy zastosować do naszego pisma - wnosimy o bezwzględne zastosowanie dyspozycji art. 222 Ustawy z dnia 14 czerwca 1960 r. Kodeks postępowania administracyjnego ( t.j. Dz. U. z 2020 r. poz. 256, 695)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Premabuła Petycji/Wniosku: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Zdaniem Wnioskodawcy Sfery Rządowe - w skali macro - coraz intensywniej efektywniej walczą z epidemią SARS-CoV-2, zwanej w dalszej części wniosku/petycji -  „COVID-19”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 Jednostkach Samorządu Terytorialnego - widać natomiast nieracjonalne zachowania.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 ostatnim czasie zadawaliśmy gminom w Kraju pytania w trybie Ustawy o dostępie do informacji publicznej, czy kupowane za publiczne pieniądze płyny do dezynfekcji posiadają odpowiednie certyfikaty.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Co niepokojące - okazało się, że część Jednostek Samorządu Terytorialnego - dokonała zakupu rzecznych płynów bez odpowiednich weryfikacji norm dotyczących działania wirusobójczego chemicznych środków dezynfekcyjnych i antyseptycznych, certyfikatów, wydłużonych pozwoleń, etc 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Tymczasem powrót Uczniów do Szkół - powinien w naszym mniemaniu -  tym bardziej wyczulić Decydentów - na stosowanie wszelkich rozwiązań lege artis w tym zakresie.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ponadto: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art. 7 ust. 1 pkt. 5, etc   Ustawy z dnia 8 marca 1990 r. o samorządzie gminnym (Dz.U.2018.994 t.j. Dz. U. z 2020 r. poz. 713) - </w:t>
      </w:r>
      <w:r w:rsidRPr="009A0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scilicet: “(…) Zaspokajanie zbiorowych potrzeb wspólnoty należy do zadań własnych gminy. W szczególności zadania własne obejmują sprawy: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5) ochrony zdrowia (…)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14) porządku publicznego i bezpieczeństwa obywateli (…)”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Bezsprzeczną podstawą naszego wniosku są również inne ustawowe przepisy korespondujące z naszym wnioskiem, inter alia zawarte w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Ustawie z dnia 2 marca 2020 r.  o szczególnych rozwiązaniach związanych z zapobieganiem, przeciwdziałaniem i zwalczaniem COVID-19, innych chorób zakaźnych oraz wywołanych nimi sytuacji kryzysowych  (Dz. U. 2020 poz. 374) oraz w odnośnym Rozporządzeniu Ministra Zdrowia z dnia 13 marca 2020 r. czy Rozporządzenia Rady Ministrów z dnia 19 czerwca 2020 r. w sprawie ustanowienia określonych ograniczeń, nakazów i zakazów w związku z wystąpieniem stanu epidemii (Dz.U. 2020 poz. 1066), etc 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Dotychczas - jak wynika z przeprowadzonego przez nas rekonesansu - mieliśmy wrażenie, że niewiele podejmuje się starań sanacyjnych w tym zakresie w Gminach  - ad exemplum: płyny dezynfekcyjne stosowane w gminach - często posiadają jedynie certyfikaty czasowe, etc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Pierwsze działania (marzec/kwiecień 2020 r)   z konieczności prowadzone ad hoc - siłą rzeczy były obarczone wieloma nieprawidłowościami, etc 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lastRenderedPageBreak/>
        <w:t>W urzędach szczebla administracji rządowej - sytuacja - w naszym mniemaniu - jest o wiele lepsza i ciągle ulega dalszej optymalizacji.  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Chcąc również - pro publico bono - uczestniczyć w procesie zwracania uwagi na rzeczoną problematykę  - nawiazując do uprzednio dostarczanych do JST naszych wniosków również dot. innych obszarów  - </w:t>
      </w:r>
      <w:r w:rsidRPr="009A0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oraz korespondując z art. 241 KPA  - scilicet: "...przedmiotem wniosku mogą być  w szczególności sprawy dot. (…) zapobiegania nadużyciom</w:t>
      </w: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  <w:r w:rsidRPr="009A0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(…) lepszego zaspokajania potrzeb ludności,…”  etc - wnosimy jak poniżej: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Treść Wniosku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Na mocy art. 61 Konstytucji RP w związku z art. 6 ust. 1 pkt. lit. c Ustawy z dnia 6 września 2001 r. o dostępie do informacji publicznej  (Dz.U.2015.2058 z dnia 2015.12.07) - wnosimy o udzielenie informacji publicznej w przedmiocie określonym w poniższych punktach.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Ponownie zaznaczmy, że jeśli Gmina nie jest w posiadaniu poniżej wnioskowanych informacji publicznych - wnosimy o przekazanie naszego wniosku - ex officio do Jednostki Organizacyjnej - nadzorowanej przez Gminę, która w zakresie powierzonych jej kompetencji i zadań - jest w posiadaniu wnioskowanych przez nas informacji.  Wzmiankowane przekazanie do Zakładku Komunalnego / Spółki Komunalnej / Oczyszczalni Ścieków lub innej jednostki organizacyjnej - może nastąpić na podstawie art. 65 Ustawy z dnia 14 czerwca 1960 r. Kodeks postępowania administracyjnego ( t.j. Dz. U. z 2020 r. poz. 256, 695)  - lub innej podstawy - lege artis - zastosowanej przez Urząd.              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§1) </w:t>
      </w:r>
      <w:r w:rsidRPr="009A0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Jaką kwotę w ciągu ostatnich 6 miesięcy wydatkowała gmina na zakup maseczek i przyłbic.  Wnioskodawca ma na myśli w tym przypadku wszystkie - zakupione przez Urząd środki ochrony, o których mowa w §19 ust. 1 Rozporządzenia Rady Ministrów z dnia 19 czerwca 2020 r. w sprawie ustanowienia określonych ograniczeń, nakazów i zakazów w związku z wystąpieniem stanu epidemii (Dz.U. 2020 poz. 1066)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§2)  </w:t>
      </w:r>
      <w:r w:rsidRPr="009A0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W trybie wyżej podanych podstaw prawnych wnosimy o udzielnie informacji publicznej kto jest ostatecznym użytkownikiem, rzeczonych zakupionych przez Urząd środków ochrony, o których mowa w powyższym §. Wnioskodawca ma na myśli w tym przypadku inter alia: Urzędników, Interesantów, Uczniów w szkołach (czasami szkoły realizują tego typu zakupy samoistnie z pominięciem Urzedu Gminy), Osoby odwiedzające jednostki kultury, Pensjonariusze gminnych domów pomocy społecznej, Innych odbiorców  - jakich? etc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§3)</w:t>
      </w:r>
      <w:r w:rsidRPr="009A0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 Czy wszystkie zakupywane środki ochrony, o których mowa w wyżej wzmiankowanym §1 spełniają odnośne normy? 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§4) </w:t>
      </w:r>
      <w:r w:rsidRPr="009A0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Czy urząd dba o komfort Osób/Dzieci stosujących zakrycia ust i nosa - poprzez dostarczanie oprócz maseczek, również przyłbic charakteryzujących się: komfortem noszenia, łatwą dezynfekcją, szerszą ochroną, możliwością regulacji, możliwością wielokrotnego użytku, etc 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§5) </w:t>
      </w:r>
      <w:r w:rsidRPr="009A0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W kontekście wyżej powołanego pytania - jeżeli odbiorcami wzmiankowanych środków ochrony są również nauczyciele w szkole nadzorowanej przez Gminę - czy Zamawiający (Gmina) stosuje jakieś inne dodatkowe kryteria doboru tego typu środków ochrony  - tak aby zapobiegać niepożądanym skutkom permanentnego stosowania maseczek  u odbiorców szczególnie wrażliwych ?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§7) Aby zachować pełną jawność i transparentność naszych działań fakultatywnie wnosimy  o publikację naszego wniosku oraz odnośnej odpowiedzi udzielonej przez Gminę (Jednostkę </w:t>
      </w: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lastRenderedPageBreak/>
        <w:t>Organizacyjną Gminy) w Biuletynie Informacji Publicznej Gminy lub w Oficjalnej Stronie Internetowej Gminy.  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Osnowa Wniosku: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Pomimo, że nie wnioskujemy o informację przetworzoną w zakresie wymagającym znacznych nakładów pracy, uzasadniamy nasze pytania  stosownie do brzmienia art. 3 ust. 1 pkt. 1 Ustawy o dostępie do informacji publicznej  – tym, że przedmiotowa informacja oraz ewentualna późniejsza  próba optymalizacji tego obszaru wydaje się szczególnie istotna z punktu widzenia uzasadnionego Interesu Społecznego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To jak ważne jest stosowanie odpowiednich zabezpieczających procedur, maseczek, przyłbic, pojemników, atestów, weryfikacji wynika choćby z licznych doniesień medialnych, etc 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Mamy nadzieję, że Urzędy </w:t>
      </w:r>
      <w:r w:rsidRPr="009A0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stosując zasady uczciwej konkurencji oraz racjonalnego wydatkowania środków publicznych -  wdrożą odpowiednie procedury - dzięki którym osiągnięte zostaną kolejne cele określone w powołanych aktach prawnych.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Zdaniem wnioskodawców dbałość o oszczędne, racjonalne i najbardziej efektywne wydatowanie środków publicznych w oparciu o zasady uczciwej konkurencji -   powinna być nadrzędnym warunkiem sine qua non  ewentualnego wydatkowania środków publicznych.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Przykładem w analizowanym obszarze może być stosowanie najwyższych norm - w doborze środków dezynfekujących -w. obecnym czasie, kiedy Urzędy nie muszą już działać ad hoc - pod presją czasu.  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W mniemaniu wnioskodawcy - podejmując ewentualne procedury sanacyjne i optymalizacyjne w gminach, do których choćby w minimalnym stopniu ewentualnie przyczyni się niniejszy wniosek - należy pamiętać, ze celem optymalizacji ma być efektywniejsze i racjonalniejsze wydatkowanie środków publicznych powierzonych Gminom przez Podatników i budżet Państwa oraz lepsze zaspokajanie żywotnych potrzeb mieszkańców Gminy w tym prawa do odpowiedniej jakości, atestowanych  środków dezynfekujących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§8) Wnosimy o zwrotne potwierdzenie otrzymania niniejszego wniosku w trybie §7  Rozporządzenia Prezesa Rady Ministrów z dnia 8 stycznia 2002 r. w sprawie organizacji przyjmowania i rozpatrywania s. i wniosków. (Dz. U. z dnia 22 styczna 2002 r. Nr 5, poz. 46) -  na adres e-mail: </w:t>
      </w:r>
      <w:r w:rsidRPr="009A0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przylbice@samorzad.pl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§11) Wnosimy o to, aby odpowiedź w  przedmiocie powyższych petycji złożonych na mocy art. 63 Konstytucji RP - w związku z art.  241 KPA, została udzielona - zwrotnie na adres e-mail </w:t>
      </w:r>
      <w:r w:rsidRPr="009A0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przylbice@samorzad.pl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§12) Wniosek został sygnowany bezpiecznym, kwalifikowanym podpisem elektronicznym - stosownie do wytycznych Ustawy z dnia 5 września 2016 r. o usługach zaufania oraz identyfikacji elektronicznej (Dz.U.2016.1579 dnia 2016.09.29)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Wnioskodawca: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Osoba Prawna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Szulc-Efekt sp. z o. o.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Prezes Zarządu - Adam Szulc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ul. Poligonowa 1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04-051 Warszawa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nr KRS: 0000059459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Kapitał Zakładowy: 222.000,00 pln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www.gmina.pl    www.samorzad.pl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Komentarz do Wniosku: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Adresat jest jednoznacznie identyfikowany - na podstawie - unikalnego adresu e-mail opublikowanego w Biuletynie Informacji Publicznej Jednostki i przypisanego do odnośnego Organu.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lastRenderedPageBreak/>
        <w:t>Rzeczony adres e-mail - zgodnie z dyspozycją art. 1 i 8 ustawy o dostępie do informacji publicznej - stanowiąc informację pewną i potwierdzoną - jednoznacznie oznacza adresata petycji/wniosku. (Oznaczenie adresata petycji/wniosku)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Pomimo, iż w rzeczonym wniosku powołujemy się na art. 241 Ustawy z dnia 14 czerwca 1960 r. Kodeks postępowania administracyjnego (Dz.U.2016.23 t.j. z dnia 2016.01.07) -  w naszym mniemaniu - nie oznacza to, że Urząd powinien rozpatrywać niniejsze wnioski w trybie KPA 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 opinii Wnioskodawcy Urząd powinien w zależności od dokonanej interpretacji treści pisma  - procedować nasze wnioski  -  w trybie Ustawy o petycjach (Dz.U.2014.1195 z dnia 2014.09.05)  lub odpowiednio Ustawy o dostępie do informacji publicznej (wynika to zazwyczaj z jego treści i powołanych podstaw prawnych).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Zatem - wg. Wnioskodawcy niniejszy wniosek może być jedynie fakultatywnie rozpatrywany - jako optymalizacyjny w związku z art. 241 KPA.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 naszych wnioskach/petycjach  często powołujemy sie na  wzmiankowany </w:t>
      </w:r>
      <w:r w:rsidRPr="009A0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Każdy Podmiot mający styczność z Urzędem - ma prawo i obowiązek - usprawniać struktury administracji samorządowej.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Zatem pomimo formy zewnętrznej - Decydenci mogą/powinni dokonać własnej interpretacji  - zgodnie z brzmieniem art. 222 KPA.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Nazwa Wnioskodawca - jest dla uproszczenia stosowna jako synonim nazwy “Podmiot Wnoszący Petycję” - w rozumieniu art. 4 ust. 4 Ustawy o petycjach (Dz.U.2014.1195 z dnia 2014.09.05)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Pozwalamy sobie również przypomnieć, że  ipso iure art. 2 ust. 2 Ustawy o dostępie do informacji publicznej “ (…) Od osoby wykonującej prawo do informacji publicznej nie wolno żądać wykazania interesu prawnego lub faktycznego.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 Jednostkach Pionu Administracji Rządowej - stan faktyczny jest o wiele lepszy. 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lastRenderedPageBreak/>
        <w:t>Jeżeli JST nie zgada się z powołanymi przepisami prawa, prosimy aby zastosowano podstawy prawne akceptowane przez JST.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Pamiętajmy również o przepisach zawartych inter alia: w </w:t>
      </w:r>
      <w:r w:rsidRPr="009A0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art. 225 KPA: "§ 1. Nikt nie może być narażony na jakikolwiek uszczerbek lub zarzut z powodu złożenia skargi lub wniosku albo z powodu dostarczenia materiału do publikacji o znamionach skargi lub wniosku, jeżeli działał w granicach prawem dozwolonych.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Postulujemy, ABY NASZA PETYCJA/Wniosek  NIE BYŁA W ŻADNYM RAZIE ŁĄCZONA Z PÓŹNIEJSZYM jakimkolwiek trybem zamówienia  nie musimy dodawać, że mamy nadzieję, iż wszelkie postępowania będą  prowadzone - jedynie - z uwzględnieniem zasad uczciwej konkurencji - </w:t>
      </w:r>
      <w:r w:rsidRPr="009A0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i o wyborze oferenta będą decydować jedynie ustalone przez decydentów kryteria związane inter alia z parametrami ofert oraz ceną.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Nasza Petycja/Wniosek - mogą być jedynie traktowane jako przyczynek - do zyskania percepcji u Decydentów w zakresie wdrożenia postępowania sanacyjnego - w obszarze, ktory zdaniem wnioskodawcy wymaga podjęcia działań optymalizacyjnych - celem zastosowania dyspozycji art. 241 KPA. 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Ponownie sygnalizujemy, że do wniosku dołączono plik podpisany bezpiecznym kwalifikowanym podpisem elektronicznym.  Weryfikacja podpisu i odczytanie pliku wymaga posiadania oprogramowania, które bez ponoszenia opłat, można uzyskać na stronach WWW podmiotów - zgodnie z ustawą, świadczących usługi certyfikacyjne.</w:t>
      </w:r>
      <w:bookmarkStart w:id="0" w:name="_GoBack"/>
      <w:bookmarkEnd w:id="0"/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9A0FD3" w:rsidRPr="009A0FD3" w:rsidRDefault="009A0FD3" w:rsidP="009A0FD3">
      <w:pPr>
        <w:jc w:val="both"/>
        <w:rPr>
          <w:rFonts w:ascii="Times New Roman" w:eastAsia="Times New Roman" w:hAnsi="Times New Roman" w:cs="Times New Roman"/>
          <w:lang w:eastAsia="en-GB"/>
        </w:rPr>
      </w:pPr>
    </w:p>
    <w:p w:rsidR="00043425" w:rsidRDefault="009A0FD3" w:rsidP="009A0FD3">
      <w:pPr>
        <w:jc w:val="both"/>
      </w:pPr>
    </w:p>
    <w:sectPr w:rsidR="00043425" w:rsidSect="00696D8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FD3"/>
    <w:rsid w:val="004805F7"/>
    <w:rsid w:val="00696D82"/>
    <w:rsid w:val="009A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FDFEDFA1-20B8-394D-BD15-15B9833E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A0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5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9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9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4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5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2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0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9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4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5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4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2574</Words>
  <Characters>14676</Characters>
  <Application>Microsoft Office Word</Application>
  <DocSecurity>0</DocSecurity>
  <Lines>122</Lines>
  <Paragraphs>34</Paragraphs>
  <ScaleCrop>false</ScaleCrop>
  <Company/>
  <LinksUpToDate>false</LinksUpToDate>
  <CharactersWithSpaces>17216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Adam Szulc</cp:lastModifiedBy>
  <cp:revision>1</cp:revision>
  <dcterms:created xsi:type="dcterms:W3CDTF">2020-09-16T10:45:00Z</dcterms:created>
  <dcterms:modified xsi:type="dcterms:W3CDTF">2020-09-16T10:47:00Z</dcterms:modified>
</cp:coreProperties>
</file>