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D" w:rsidRPr="00293D1D" w:rsidRDefault="00293D1D" w:rsidP="00293D1D">
      <w:pPr>
        <w:spacing w:before="280" w:after="280"/>
        <w:jc w:val="center"/>
        <w:rPr>
          <w:b/>
        </w:rPr>
      </w:pPr>
      <w:r w:rsidRPr="00293D1D">
        <w:rPr>
          <w:b/>
        </w:rPr>
        <w:t xml:space="preserve">OBWIESZCZENIE </w:t>
      </w:r>
      <w:r w:rsidRPr="00293D1D">
        <w:rPr>
          <w:b/>
        </w:rPr>
        <w:br/>
        <w:t>WOJEWODY LUBUSKIEGO</w:t>
      </w:r>
    </w:p>
    <w:p w:rsidR="00293D1D" w:rsidRDefault="00293D1D" w:rsidP="00293D1D">
      <w:pPr>
        <w:spacing w:before="280" w:after="280"/>
        <w:jc w:val="center"/>
      </w:pPr>
      <w:r>
        <w:t>z dnia</w:t>
      </w:r>
      <w:r w:rsidR="00010DBA">
        <w:t xml:space="preserve"> 22 listopada</w:t>
      </w:r>
      <w:bookmarkStart w:id="0" w:name="_GoBack"/>
      <w:bookmarkEnd w:id="0"/>
      <w:r>
        <w:t xml:space="preserve"> 2023 r.</w:t>
      </w:r>
    </w:p>
    <w:p w:rsidR="00293D1D" w:rsidRDefault="00293D1D" w:rsidP="00293D1D">
      <w:pPr>
        <w:spacing w:before="280" w:after="280"/>
        <w:jc w:val="center"/>
      </w:pPr>
      <w:r>
        <w:t>w sprawie podania do publicznej wiadomości zarządzenia Wojewody Lubuskiego w sprawie ustalenia liczby radnych wybieranych do rad gmin i rad powiatów w województwie lubuskim na obszarze działania Komisarzy Wyborczych w Zielonej Górze</w:t>
      </w:r>
      <w:r w:rsidR="00CC7DE2">
        <w:t xml:space="preserve"> I </w:t>
      </w:r>
      <w:proofErr w:type="spellStart"/>
      <w:r w:rsidR="00CC7DE2">
        <w:t>i</w:t>
      </w:r>
      <w:proofErr w:type="spellEnd"/>
      <w:r w:rsidR="00CC7DE2">
        <w:t xml:space="preserve"> II</w:t>
      </w:r>
    </w:p>
    <w:p w:rsidR="00A77B3E" w:rsidRPr="00D640AD" w:rsidRDefault="00293D1D" w:rsidP="00CC7DE2">
      <w:r>
        <w:t xml:space="preserve">Na podstawie art. 374 ustawy z dnia 5 stycznia 2011r. Kodeks wyborczy (t. j. Dz. U. z 2023r., poz. </w:t>
      </w:r>
      <w:r w:rsidR="00CC7DE2">
        <w:t>2408</w:t>
      </w:r>
      <w:r>
        <w:t>) podaje się do publicznej wiadomości:</w:t>
      </w:r>
    </w:p>
    <w:p w:rsidR="001B3338" w:rsidRPr="00CC7DE2" w:rsidRDefault="001B3338" w:rsidP="001B3338">
      <w:pPr>
        <w:jc w:val="center"/>
        <w:rPr>
          <w:caps/>
        </w:rPr>
      </w:pPr>
      <w:r w:rsidRPr="00CC7DE2">
        <w:rPr>
          <w:caps/>
        </w:rPr>
        <w:t>Zarządzenie</w:t>
      </w:r>
      <w:r w:rsidRPr="00CC7DE2">
        <w:br/>
      </w:r>
      <w:r w:rsidRPr="00CC7DE2">
        <w:rPr>
          <w:caps/>
        </w:rPr>
        <w:t>Wojewody Lubuskiego</w:t>
      </w:r>
    </w:p>
    <w:p w:rsidR="001B3338" w:rsidRPr="00CC7DE2" w:rsidRDefault="001B3338" w:rsidP="001B3338">
      <w:pPr>
        <w:spacing w:before="280" w:after="280"/>
        <w:jc w:val="center"/>
        <w:rPr>
          <w:caps/>
        </w:rPr>
      </w:pPr>
      <w:r w:rsidRPr="00CC7DE2">
        <w:t>z dnia 14 listopada 2023 r.</w:t>
      </w:r>
    </w:p>
    <w:p w:rsidR="001B3338" w:rsidRPr="00CC7DE2" w:rsidRDefault="001B3338" w:rsidP="001B3338">
      <w:pPr>
        <w:keepNext/>
        <w:spacing w:after="480"/>
        <w:jc w:val="center"/>
      </w:pPr>
      <w:r w:rsidRPr="00CC7DE2">
        <w:t>w sprawie ustalenia liczby radnych wybieranych do rad gmin i rad powiatów w województwie lubuskim na obszarze działania Komisarzy Wyborczych w Zielonej Górze I </w:t>
      </w:r>
      <w:proofErr w:type="spellStart"/>
      <w:r w:rsidRPr="00CC7DE2">
        <w:t>i</w:t>
      </w:r>
      <w:proofErr w:type="spellEnd"/>
      <w:r w:rsidRPr="00CC7DE2">
        <w:t xml:space="preserve"> II</w:t>
      </w:r>
    </w:p>
    <w:p w:rsidR="001B3338" w:rsidRDefault="001B3338" w:rsidP="001B3338">
      <w:pPr>
        <w:keepLines/>
        <w:spacing w:before="120" w:after="120"/>
        <w:ind w:firstLine="227"/>
      </w:pPr>
      <w:r>
        <w:t>Na podstawie art. 373 i art. 374 ustawy z dnia 5 stycznia 2011r. Kodeks wyborczy (t. j. Dz. U. z 2023r., poz. 2408) w związku z art. 9 ust. 4 ustawy z dnia 5 czerwca 1998r. o samorządzie powiatowym (Dz. U. z 2022r., poz. 1526 oraz z 2023r., poz. 572) oraz z art. 17 ustawy z dnia 8 marca 1990r. o samorządzie gminnym (Dz. U. z 2023r., poz. 40, 572, 1463, 1688) zarządza się, co następuje:</w:t>
      </w:r>
    </w:p>
    <w:p w:rsidR="001B3338" w:rsidRDefault="001B3338" w:rsidP="001B3338">
      <w:pPr>
        <w:keepLines/>
        <w:spacing w:before="120" w:after="120"/>
        <w:ind w:firstLine="340"/>
      </w:pPr>
      <w:r>
        <w:rPr>
          <w:b/>
        </w:rPr>
        <w:t>§ 1. </w:t>
      </w:r>
      <w:r>
        <w:t>W porozumieniu z Komisarzami Wyborczymi w Zielonej Górze I </w:t>
      </w:r>
      <w:proofErr w:type="spellStart"/>
      <w:r>
        <w:t>i</w:t>
      </w:r>
      <w:proofErr w:type="spellEnd"/>
      <w:r>
        <w:t xml:space="preserve"> II ustala się liczbę radnych wybieranych do rad gmin i rad powiatów na obszarze działania Komisarzy Wyborczych w Zielonej Górze I </w:t>
      </w:r>
      <w:proofErr w:type="spellStart"/>
      <w:r>
        <w:t>i</w:t>
      </w:r>
      <w:proofErr w:type="spellEnd"/>
      <w:r>
        <w:t xml:space="preserve"> II.</w:t>
      </w:r>
    </w:p>
    <w:p w:rsidR="001B3338" w:rsidRDefault="001B3338" w:rsidP="001B3338">
      <w:pPr>
        <w:keepLines/>
        <w:spacing w:before="120" w:after="120"/>
        <w:ind w:firstLine="340"/>
      </w:pPr>
      <w:r>
        <w:rPr>
          <w:b/>
        </w:rPr>
        <w:t>§ 2. </w:t>
      </w:r>
      <w:r>
        <w:t>Liczbę radnych wybieranych osobno dla każdej rady powiatu  ustala się następująco:</w:t>
      </w:r>
    </w:p>
    <w:p w:rsidR="001B3338" w:rsidRDefault="001B3338" w:rsidP="001B3338">
      <w:pPr>
        <w:spacing w:before="120" w:after="120"/>
        <w:ind w:left="340" w:hanging="227"/>
      </w:pPr>
      <w:r>
        <w:t>1) </w:t>
      </w:r>
      <w:r w:rsidR="00CC7DE2">
        <w:t>powiat</w:t>
      </w:r>
      <w:r>
        <w:t xml:space="preserve"> krośnieński </w:t>
      </w:r>
      <w:r w:rsidR="00CC7DE2">
        <w:t>–</w:t>
      </w:r>
      <w:r>
        <w:t xml:space="preserve"> 17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2) powiat nowosolski </w:t>
      </w:r>
      <w:r w:rsidR="00CC7DE2">
        <w:t>–</w:t>
      </w:r>
      <w:r>
        <w:t xml:space="preserve"> 19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3) powiat świebodziński </w:t>
      </w:r>
      <w:r w:rsidR="00CC7DE2">
        <w:t>–</w:t>
      </w:r>
      <w:r>
        <w:t xml:space="preserve"> 17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4) powiat wschowski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5) powiat zielonogórski </w:t>
      </w:r>
      <w:r w:rsidR="00CC7DE2">
        <w:t>–</w:t>
      </w:r>
      <w:r>
        <w:t xml:space="preserve"> 19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6) powiat żagański </w:t>
      </w:r>
      <w:r w:rsidR="00CC7DE2">
        <w:t>–</w:t>
      </w:r>
      <w:r>
        <w:t xml:space="preserve"> 19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7) powiat żarski </w:t>
      </w:r>
      <w:r w:rsidR="00CC7DE2">
        <w:t>–</w:t>
      </w:r>
      <w:r>
        <w:t xml:space="preserve"> 21 radnych.</w:t>
      </w:r>
    </w:p>
    <w:p w:rsidR="001B3338" w:rsidRDefault="001B3338" w:rsidP="001B3338">
      <w:pPr>
        <w:keepLines/>
        <w:spacing w:before="120" w:after="120"/>
        <w:ind w:firstLine="340"/>
      </w:pPr>
      <w:r>
        <w:rPr>
          <w:b/>
        </w:rPr>
        <w:t>§ 3. </w:t>
      </w:r>
      <w:r>
        <w:t>Liczbę radnych wybieranych osobno dla każdej rady gminy ustala się następująco:</w:t>
      </w:r>
    </w:p>
    <w:p w:rsidR="001B3338" w:rsidRDefault="001B3338" w:rsidP="001B3338">
      <w:pPr>
        <w:spacing w:before="120" w:after="120"/>
        <w:ind w:left="340" w:hanging="227"/>
      </w:pPr>
      <w:r>
        <w:t xml:space="preserve">1) gmina Babimost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2) gmina Bobrowice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3) gmina Bojadła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4) gmina Brody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5) gmina Brzeźnica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6) gmina Bytnica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7) gmina  Bytom Odrzański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8) gmina Czerwieńsk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9) gmina Dąbie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10) miasto Gozdnica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lastRenderedPageBreak/>
        <w:t xml:space="preserve">11) miasto Gubin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12) gmina Gubin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13) gmina Iłowa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14) gmina Jasień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15) gmina Kargowa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16) gmina Kolsko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17) gmina Kożuchów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18) gmina Krosno Odrzańskie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19) gmina Lipinki Łużyckie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20) gmina Lubrza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21) gmina Lubsko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22) gmina Łagów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23) miasto Łęknica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24) gmina Małomice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25) gmina Maszewo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26) gmina Niegosławice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27) miasto Nowa Sól </w:t>
      </w:r>
      <w:r w:rsidR="00CC7DE2">
        <w:t>–</w:t>
      </w:r>
      <w:r>
        <w:t xml:space="preserve"> 21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28) gmina Nowa Sól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29) gmina Nowe Miasteczko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30) gmina Nowogród Bobrzański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31) gmina Otyń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32) gmina Przewóz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33) gmina Siedlisko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34) gmina Skąpe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35) gmina Sława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36) gmina Sulechów </w:t>
      </w:r>
      <w:r w:rsidR="00CC7DE2">
        <w:t>–</w:t>
      </w:r>
      <w:r>
        <w:t xml:space="preserve"> 21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37) gmina Szczaniec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>38) gmina Szlichtyngowa</w:t>
      </w:r>
      <w:r w:rsidR="00CC7DE2">
        <w:t xml:space="preserve"> 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39) gmina Szprotawa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40) gmina Świdnica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41) gmina Świebodzin </w:t>
      </w:r>
      <w:r w:rsidR="00CC7DE2">
        <w:t>–</w:t>
      </w:r>
      <w:r>
        <w:t xml:space="preserve"> 21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42) gmina Trzebiechów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43) gmina Trzebiel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44) gmina Tuplice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45) gmina Wschowa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46) gmina Wymiarki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47) gmina Zabór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48) gmina Zbąszynek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>49) miasto Zielona Góra – 25 radnych;</w:t>
      </w:r>
    </w:p>
    <w:p w:rsidR="001B3338" w:rsidRDefault="001B3338" w:rsidP="001B3338">
      <w:pPr>
        <w:spacing w:before="120" w:after="120"/>
        <w:ind w:left="340" w:hanging="227"/>
      </w:pPr>
      <w:r>
        <w:lastRenderedPageBreak/>
        <w:t xml:space="preserve">50) miasto Żagań </w:t>
      </w:r>
      <w:r w:rsidR="00CC7DE2">
        <w:t>–</w:t>
      </w:r>
      <w:r>
        <w:t xml:space="preserve"> 21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51) gmina Żagań </w:t>
      </w:r>
      <w:r w:rsidR="00CC7DE2">
        <w:t>–</w:t>
      </w:r>
      <w:r>
        <w:t xml:space="preserve"> 15 radnych;</w:t>
      </w:r>
    </w:p>
    <w:p w:rsidR="001B3338" w:rsidRDefault="001B3338" w:rsidP="001B3338">
      <w:pPr>
        <w:spacing w:before="120" w:after="120"/>
        <w:ind w:left="340" w:hanging="227"/>
      </w:pPr>
      <w:r>
        <w:t>52) miasto Żary – 21 radnych;</w:t>
      </w:r>
    </w:p>
    <w:p w:rsidR="001B3338" w:rsidRDefault="001B3338" w:rsidP="001B3338">
      <w:pPr>
        <w:spacing w:before="120" w:after="120"/>
        <w:ind w:left="340" w:hanging="227"/>
      </w:pPr>
      <w:r>
        <w:t xml:space="preserve">53) gmina Żary </w:t>
      </w:r>
      <w:r w:rsidR="00CC7DE2">
        <w:t>–</w:t>
      </w:r>
      <w:r>
        <w:t xml:space="preserve"> 15 radnych.</w:t>
      </w:r>
    </w:p>
    <w:p w:rsidR="001B3338" w:rsidRDefault="001B3338" w:rsidP="001B3338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Zarządzenie wchodzi w życie z dniem ogłoszenia w Dzienniku Urzędowym Województwa Lubuskiego oraz podlega podaniu do publicznej wiadomości, w formie obwieszczenia, w każdej gminie na obszarze działania Komisarzy Wyborczych w Zielonej Górze I </w:t>
      </w:r>
      <w:proofErr w:type="spellStart"/>
      <w:r>
        <w:t>i</w:t>
      </w:r>
      <w:proofErr w:type="spellEnd"/>
      <w:r>
        <w:t xml:space="preserve"> II.</w:t>
      </w:r>
    </w:p>
    <w:p w:rsidR="001B3338" w:rsidRDefault="001B3338" w:rsidP="001B3338">
      <w:pPr>
        <w:keepNext/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1B3338" w:rsidTr="00CC7DE2">
        <w:trPr>
          <w:jc w:val="right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338" w:rsidRDefault="001B3338" w:rsidP="00CC7DE2">
            <w:pPr>
              <w:keepNext/>
              <w:keepLines/>
              <w:jc w:val="righ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338" w:rsidRDefault="00CC7DE2" w:rsidP="00CC7DE2">
            <w:pPr>
              <w:keepNext/>
              <w:keepLines/>
              <w:jc w:val="right"/>
              <w:rPr>
                <w:color w:val="000000"/>
                <w:szCs w:val="22"/>
              </w:rPr>
            </w:pPr>
            <w:r>
              <w:t>W</w:t>
            </w:r>
            <w:r w:rsidR="001B3338">
              <w:t>z. Wojewody Lubuskiego</w:t>
            </w:r>
            <w:r>
              <w:rPr>
                <w:color w:val="000000"/>
                <w:szCs w:val="22"/>
              </w:rPr>
              <w:br/>
              <w:t>I Wicewojewoda Lubuski</w:t>
            </w:r>
            <w:r>
              <w:rPr>
                <w:color w:val="000000"/>
                <w:szCs w:val="22"/>
              </w:rPr>
              <w:br/>
            </w:r>
            <w:r w:rsidR="001B3338" w:rsidRPr="00CC7DE2">
              <w:rPr>
                <w:i/>
              </w:rPr>
              <w:t>Wojciech </w:t>
            </w:r>
            <w:proofErr w:type="spellStart"/>
            <w:r w:rsidR="001B3338" w:rsidRPr="00CC7DE2">
              <w:rPr>
                <w:i/>
              </w:rPr>
              <w:t>Perczak</w:t>
            </w:r>
            <w:proofErr w:type="spellEnd"/>
          </w:p>
        </w:tc>
      </w:tr>
    </w:tbl>
    <w:p w:rsidR="001B3338" w:rsidRDefault="001B3338" w:rsidP="001B3338">
      <w:pPr>
        <w:keepNext/>
      </w:pPr>
    </w:p>
    <w:p w:rsidR="00A77B3E" w:rsidRPr="00D640AD" w:rsidRDefault="00A77B3E">
      <w:pPr>
        <w:spacing w:after="2700"/>
      </w:pPr>
    </w:p>
    <w:sectPr w:rsidR="00A77B3E" w:rsidRPr="00D640AD">
      <w:endnotePr>
        <w:numFmt w:val="decimal"/>
      </w:endnotePr>
      <w:pgSz w:w="11906" w:h="16838"/>
      <w:pgMar w:top="1417" w:right="1020" w:bottom="992" w:left="10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BF4" w:rsidRDefault="000E5BF4">
      <w:r>
        <w:separator/>
      </w:r>
    </w:p>
  </w:endnote>
  <w:endnote w:type="continuationSeparator" w:id="0">
    <w:p w:rsidR="000E5BF4" w:rsidRDefault="000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BF4" w:rsidRDefault="000E5BF4">
      <w:r>
        <w:separator/>
      </w:r>
    </w:p>
  </w:footnote>
  <w:footnote w:type="continuationSeparator" w:id="0">
    <w:p w:rsidR="000E5BF4" w:rsidRDefault="000E5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10DBA"/>
    <w:rsid w:val="000C4A73"/>
    <w:rsid w:val="000E5BF4"/>
    <w:rsid w:val="001B3338"/>
    <w:rsid w:val="00293D1D"/>
    <w:rsid w:val="00372202"/>
    <w:rsid w:val="003C142E"/>
    <w:rsid w:val="00474E43"/>
    <w:rsid w:val="00820E8D"/>
    <w:rsid w:val="009D7AC0"/>
    <w:rsid w:val="00A77B3E"/>
    <w:rsid w:val="00C2585D"/>
    <w:rsid w:val="00CA2A55"/>
    <w:rsid w:val="00CC7DE2"/>
    <w:rsid w:val="00D640AD"/>
    <w:rsid w:val="00EC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536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LXXV.1115.2023 z dnia 29 sierpnia 2023 r.</vt:lpstr>
      <vt:lpstr/>
    </vt:vector>
  </TitlesOfParts>
  <Company>Rada Miasta Zielona Góra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LXXV.1115.2023 z dnia 29 sierpnia 2023 r.</dc:title>
  <dc:subject>w sprawie zarządzenia poboru opłaty skarbowej w^drodze inkasa.</dc:subject>
  <dc:creator>anna.zacharia</dc:creator>
  <cp:lastModifiedBy>Małgorzata Machowska</cp:lastModifiedBy>
  <cp:revision>5</cp:revision>
  <dcterms:created xsi:type="dcterms:W3CDTF">2023-11-20T09:39:00Z</dcterms:created>
  <dcterms:modified xsi:type="dcterms:W3CDTF">2023-11-22T14:31:00Z</dcterms:modified>
  <cp:category>Akt prawny</cp:category>
</cp:coreProperties>
</file>